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851"/>
        <w:gridCol w:w="2551"/>
        <w:gridCol w:w="334"/>
        <w:gridCol w:w="1212"/>
        <w:gridCol w:w="2423"/>
        <w:gridCol w:w="242"/>
        <w:gridCol w:w="2735"/>
        <w:gridCol w:w="532"/>
      </w:tblGrid>
      <w:tr w:rsidR="00825951" w:rsidRPr="00825951" w:rsidTr="00825951">
        <w:trPr>
          <w:trHeight w:val="300"/>
        </w:trPr>
        <w:tc>
          <w:tcPr>
            <w:tcW w:w="8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Level</w:t>
            </w:r>
          </w:p>
        </w:tc>
        <w:tc>
          <w:tcPr>
            <w:tcW w:w="25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334"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3635"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Kabupaten Kotawaringin Barat</w:t>
            </w:r>
          </w:p>
        </w:tc>
        <w:tc>
          <w:tcPr>
            <w:tcW w:w="24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2735"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53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300"/>
        </w:trPr>
        <w:tc>
          <w:tcPr>
            <w:tcW w:w="3402" w:type="dxa"/>
            <w:gridSpan w:val="2"/>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Komponen</w:t>
            </w:r>
          </w:p>
        </w:tc>
        <w:tc>
          <w:tcPr>
            <w:tcW w:w="334"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3635" w:type="dxa"/>
            <w:gridSpan w:val="2"/>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C. Kelompok Masyarakat Sipil</w:t>
            </w:r>
          </w:p>
        </w:tc>
        <w:tc>
          <w:tcPr>
            <w:tcW w:w="24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2735"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53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300"/>
        </w:trPr>
        <w:tc>
          <w:tcPr>
            <w:tcW w:w="8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25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334"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1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2423"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24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2735"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53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300"/>
        </w:trPr>
        <w:tc>
          <w:tcPr>
            <w:tcW w:w="3736" w:type="dxa"/>
            <w:gridSpan w:val="3"/>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Isu dalam PGA REDD+</w:t>
            </w:r>
          </w:p>
        </w:tc>
        <w:tc>
          <w:tcPr>
            <w:tcW w:w="6612" w:type="dxa"/>
            <w:gridSpan w:val="4"/>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xml:space="preserve">:  I. Perencanaan Kehutanan dan Tata Ruang </w:t>
            </w:r>
          </w:p>
        </w:tc>
        <w:tc>
          <w:tcPr>
            <w:tcW w:w="53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3402"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334"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4"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a. Jumlah aktivis-LSM yang aktif memberikan masukan pada perencanaan wilayah dan kehutanan</w:t>
            </w:r>
          </w:p>
        </w:tc>
      </w:tr>
      <w:tr w:rsidR="00825951" w:rsidRPr="00825951" w:rsidTr="00825951">
        <w:trPr>
          <w:trHeight w:val="300"/>
        </w:trPr>
        <w:tc>
          <w:tcPr>
            <w:tcW w:w="3402"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334"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6612" w:type="dxa"/>
            <w:gridSpan w:val="4"/>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Well Informed Persons (Aktivis LSM, Jurnalis, Akademisi, Pemerintah: PU &amp; Kehutanan)</w:t>
            </w:r>
          </w:p>
        </w:tc>
        <w:tc>
          <w:tcPr>
            <w:tcW w:w="53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bl>
    <w:p w:rsidR="00D74DB4" w:rsidRDefault="00D74DB4"/>
    <w:tbl>
      <w:tblPr>
        <w:tblW w:w="4953" w:type="pct"/>
        <w:tblInd w:w="103" w:type="dxa"/>
        <w:tblLayout w:type="fixed"/>
        <w:tblLook w:val="04A0"/>
      </w:tblPr>
      <w:tblGrid>
        <w:gridCol w:w="856"/>
        <w:gridCol w:w="1151"/>
        <w:gridCol w:w="1736"/>
        <w:gridCol w:w="1209"/>
        <w:gridCol w:w="1432"/>
        <w:gridCol w:w="1222"/>
        <w:gridCol w:w="1897"/>
        <w:gridCol w:w="1382"/>
      </w:tblGrid>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18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CIa1</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aktivis-LSM yang aktif memberikan masukan pada perencanaan wilayah dan kehutanan</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jumlah aktivis-LSM yang aktif memberikan masukan pada perencanaan wilayah dan kehu-tanan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Kehutanan</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Kalau NGO yang aktif membantu, memberikan masukan pada perencanaan wilayah dan kehutanan di Kabupaten Kotawaringin Barat ada 2 yaitu :  OFI (Orangutan Foundation Internasional) dan  Yayorin (Yayasan Orangutan Indonesia)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12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PU</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Mereka cukup aktif memberikan masukan dalam perencanaan wilayah dan kehutanan, terutama LSM lingkungan seperti OFI, Yayorin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27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Kalau disini ada 4 LSM yang aktif memberikan masukan pada perencanaan wilayah dan kehutanan. Mereka adalah  Orangutan Foundation Internasional (OFI), Yayorin (Yayasan Orangutan Indonesia), Orangutan Foundation UK, </w:t>
            </w:r>
            <w:r w:rsidRPr="00825951">
              <w:rPr>
                <w:rFonts w:ascii="Times New Roman" w:eastAsia="Times New Roman" w:hAnsi="Times New Roman" w:cs="Times New Roman"/>
                <w:color w:val="000000"/>
                <w:lang w:eastAsia="id-ID"/>
              </w:rPr>
              <w:lastRenderedPageBreak/>
              <w:t>Yayasan Taman Nasional ( FNPF)</w:t>
            </w:r>
            <w:r w:rsidRPr="00825951">
              <w:rPr>
                <w:rFonts w:ascii="Times New Roman" w:eastAsia="Times New Roman" w:hAnsi="Times New Roman" w:cs="Times New Roman"/>
                <w:color w:val="333333"/>
                <w:lang w:eastAsia="id-ID"/>
              </w:rPr>
              <w:t>.</w:t>
            </w:r>
            <w:r w:rsidRPr="00825951">
              <w:rPr>
                <w:rFonts w:ascii="Times New Roman" w:eastAsia="Times New Roman" w:hAnsi="Times New Roman" w:cs="Times New Roman"/>
                <w:color w:val="000000"/>
                <w:lang w:eastAsia="id-ID"/>
              </w:rPr>
              <w:t xml:space="preserve">  Namun kalau melihat luasnya cakupan areal konseervasi di Kotawaringin Barat, maka itu masih kurang</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2</w:t>
            </w:r>
          </w:p>
        </w:tc>
      </w:tr>
      <w:tr w:rsidR="00825951" w:rsidRPr="00825951" w:rsidTr="00825951">
        <w:trPr>
          <w:trHeight w:val="18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Disini LSM banyak, tapi tidak banyak yang konsen dibidang lingkungan dan kehutanan. LSM yang  konsen ke lingkungan dan konservasi hutan dan spesies  dan memiliki kemampuan perencanaan wilayah antara lain OFI dan Yayorin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27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Jurnalis</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Kalau aktivis lingkungan di Kobar lumayan banyak, mereka tersebar bekerja di berbagai lembaga internasional seperti OFI (Orangutan Foundation), Yayorin (Yayasan Orangutan Indonesia),  Yayasan Pencinta/Pencinta Taman Nasional (</w:t>
            </w:r>
            <w:r w:rsidRPr="00825951">
              <w:rPr>
                <w:rFonts w:ascii="Times New Roman" w:eastAsia="Times New Roman" w:hAnsi="Times New Roman" w:cs="Times New Roman"/>
                <w:color w:val="333333"/>
                <w:lang w:eastAsia="id-ID"/>
              </w:rPr>
              <w:t xml:space="preserve">Friends of the National Park Foundation/FNPF), UK Orangutan Foundation yang aktif memberikan masukan untuk isu kehutanan dan perencanaan wilayah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9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CIa2</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Materi yang disampaikan akti-vis LSM </w:t>
            </w:r>
            <w:r w:rsidRPr="00825951">
              <w:rPr>
                <w:rFonts w:ascii="Times New Roman" w:eastAsia="Times New Roman" w:hAnsi="Times New Roman" w:cs="Times New Roman"/>
                <w:color w:val="000000"/>
                <w:lang w:eastAsia="id-ID"/>
              </w:rPr>
              <w:lastRenderedPageBreak/>
              <w:t>dalam pertemuan pem-bahasan perencanaan wilayah dan kehutanan</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 xml:space="preserve">Apakah materi yang disampaikan aktivis-LSM dalam </w:t>
            </w:r>
            <w:r w:rsidRPr="00825951">
              <w:rPr>
                <w:rFonts w:ascii="Times New Roman" w:eastAsia="Times New Roman" w:hAnsi="Times New Roman" w:cs="Times New Roman"/>
                <w:color w:val="000000"/>
                <w:lang w:eastAsia="id-ID"/>
              </w:rPr>
              <w:lastRenderedPageBreak/>
              <w:t>pertemuan pembahasan perencanaan wilayah dan kehutanan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Kehutanan</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Mereka lebih menekankan pada proteksi kawasan konservasi seperti Taman Nasional </w:t>
            </w:r>
            <w:r w:rsidRPr="00825951">
              <w:rPr>
                <w:rFonts w:ascii="Times New Roman" w:eastAsia="Times New Roman" w:hAnsi="Times New Roman" w:cs="Times New Roman"/>
                <w:color w:val="000000"/>
                <w:lang w:eastAsia="id-ID"/>
              </w:rPr>
              <w:lastRenderedPageBreak/>
              <w:t>dan Taman Suaka Marga Satwa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3</w:t>
            </w:r>
          </w:p>
        </w:tc>
      </w:tr>
      <w:tr w:rsidR="00825951" w:rsidRPr="00825951" w:rsidTr="00825951">
        <w:trPr>
          <w:trHeight w:val="9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PU</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Mereka kebanyakan menekankan pada aspek konservasi, hak kelola kawasan dan juga menyuarakan aspirasi masyarakat</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5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lebih banyak menekankan pada arah konservasi, dan bagaimana desa yang berada di sekitar wilayah konservasi seperti Taman Nasional Tanjung Puting menyiapkan hutan desa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4</w:t>
            </w:r>
          </w:p>
        </w:tc>
      </w:tr>
      <w:tr w:rsidR="00825951" w:rsidRPr="00825951" w:rsidTr="00825951">
        <w:trPr>
          <w:trHeight w:val="15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LSM menyuarakan misi masing-masing seperti OFI dan Yayorin seperti konservasi species, proteksi kawasan hutan lindung,  masalah pencemaran air dan pemberdayaan masyarakat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30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Jurnalis</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Lebih kepenekanan konservasi terutama untuk menjaga kelestarian Taman Nasional Tanjung Puting, misalnya OFI menekankan bahwa taman nasional bukan merupakan sarana rekreasi secar massal seperti di Bali, tapi wisata ecotursism. Mereka juga banyak menekankan soal pelibatan masyarakat lokal </w:t>
            </w:r>
            <w:r w:rsidRPr="00825951">
              <w:rPr>
                <w:rFonts w:ascii="Times New Roman" w:eastAsia="Times New Roman" w:hAnsi="Times New Roman" w:cs="Times New Roman"/>
                <w:color w:val="000000"/>
                <w:lang w:eastAsia="id-ID"/>
              </w:rPr>
              <w:lastRenderedPageBreak/>
              <w:t>dalam pelestarian hutan seperti dilakukan Yayorin melalui HKM. Masalah laju perluasan sawit</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5</w:t>
            </w:r>
          </w:p>
        </w:tc>
      </w:tr>
      <w:tr w:rsidR="00825951" w:rsidRPr="00825951" w:rsidTr="00825951">
        <w:trPr>
          <w:trHeight w:val="300"/>
        </w:trPr>
        <w:tc>
          <w:tcPr>
            <w:tcW w:w="856"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b. Jumlah akademisi yang aktif memberikan masukan pada perencanaan wilayah dan kehutanan</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5760" w:type="dxa"/>
            <w:gridSpan w:val="4"/>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Well Informed Persons (Aktivis LSM, Akademisi, Pemerintah: PU &amp; Kehutanan)</w:t>
            </w: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15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CIb1</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akademisi yang aktif memberikan masukan pada perencanaan wilayah dan kehutanan</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jumlah akademisi yang aktif memberikan masukan pada perencanaan wilayah dan kehu-tanan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Kehutanan</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pernah melihat ada akademisi lokal seperti Universitas Anta Kusuma yang aktif dalam pembahasan perencanaan kehutanan . Mungkin karena universitas tersebut baru terbentuk beberapa tahun terakhir ini</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r>
      <w:tr w:rsidR="00825951" w:rsidRPr="00825951" w:rsidTr="00825951">
        <w:trPr>
          <w:trHeight w:val="12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PU</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Pernah ada tapi kurang, itu pun yang hadir bukan dosen tapi mahasiswa dari Universitas Antakusuma, Kotawaringin Barat, padahal yang diundang itu ada pihak Universitas</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33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Saya tidak pernah melihat ada akademisi yang ikut dalam memberikan perencanaan wilayah dan kehutanan.  Kotawaringin Barat sudah memberntuk Badan Koordinasi Penataan Ruang Daerah tapi  keanggotaanya baru sebatas lintas dinas terkait, padahal idealnya forum tersebut lintas stakeholder. Inilah yang mungkin menyebabkan tidak ada kalangan akademisi yg ikut dlm pertemuan yg membahas perencanaan wilayah dan kehutanan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r>
      <w:tr w:rsidR="00825951" w:rsidRPr="00825951" w:rsidTr="00825951">
        <w:trPr>
          <w:trHeight w:val="39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Kalau akademisi lokal (Universitas Anta Kusuma) belum banyak melibatkan diri dalam pertemuan para pihak yang membahas masalah perencanaan wilayah. Selama ini untuk perencanaan wilayah pemda menggunakan jasa konsultan dari Universitas di luar Kotawaringin seperti IPB Bogor, dan Universitas Palangka Raya. Kalau pun ada yg terlibat karena kebetulan mereka merangkap sebagai PNS di instansi terkait </w:t>
            </w:r>
            <w:r w:rsidRPr="00825951">
              <w:rPr>
                <w:rFonts w:ascii="Times New Roman" w:eastAsia="Times New Roman" w:hAnsi="Times New Roman" w:cs="Times New Roman"/>
                <w:color w:val="000000"/>
                <w:lang w:eastAsia="id-ID"/>
              </w:rPr>
              <w:lastRenderedPageBreak/>
              <w:t>seperti Bappeda, Dinas Pertanian yang juga bekerja sebagai dosen di Universitas Anta Kusuma, Kotawaringin Barat</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1</w:t>
            </w:r>
          </w:p>
        </w:tc>
      </w:tr>
      <w:tr w:rsidR="00825951" w:rsidRPr="00825951" w:rsidTr="00825951">
        <w:trPr>
          <w:trHeight w:val="3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CIb2</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Materi yang disampaikan aka-demisi dalam pertemuan pem-bahasan perencanaan wilayah dan kehutanan</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materi yang disampaikan akademisi dalam pertemuan pem-bahasan perencanaan wilayah dan kehutanan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Kehutanan</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r>
      <w:tr w:rsidR="00825951" w:rsidRPr="00825951" w:rsidTr="00825951">
        <w:trPr>
          <w:trHeight w:val="9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PU</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Mereka tidak memberikan masukan atau usulan ide. Mereka sebatas hadir, tapi tidak aktif</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12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materi, karena kalangan akademisi tidak dilibatkan atau diundang dalam pertemuan yang membahas perencanaan wilayah dan kehutanan di sini</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r>
      <w:tr w:rsidR="00825951" w:rsidRPr="00825951" w:rsidTr="00825951">
        <w:trPr>
          <w:trHeight w:val="9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Hanya menjadi peserta biasa, jadi tidak materi yg spesifik disampaikan perwakilan kampus dalam pertemuan para pihak</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300"/>
        </w:trPr>
        <w:tc>
          <w:tcPr>
            <w:tcW w:w="856"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69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c. Jumlah kelompok masyarakat sipil yang menunjukkan kepada publik penyimpangan prosedur dan potensi kerugian masyarakat akibat perencanaan wilayah dan kehutanan secara konsisten</w:t>
            </w:r>
            <w:r w:rsidRPr="00825951">
              <w:rPr>
                <w:rFonts w:ascii="Times New Roman" w:eastAsia="Times New Roman" w:hAnsi="Times New Roman" w:cs="Times New Roman"/>
                <w:b/>
                <w:bCs/>
                <w:color w:val="000000"/>
                <w:lang w:eastAsia="id-ID"/>
              </w:rPr>
              <w:br/>
              <w:t xml:space="preserve">       </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5760" w:type="dxa"/>
            <w:gridSpan w:val="4"/>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Well Informed Persons (Aktivis LSM, Jurnalis, Akademisi, Pemerintah: PU &amp; Kehutanan)</w:t>
            </w: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24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CIc1</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kelompok masyarakat sipil yang menunjukkan kepada publik penyimpangan prosedur dan potensi kerugian masyarakat akibat perencanaan wilayah dan kehutanan secara konsisten</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jumlah kelompok masya-rakat sipil yang menunjukkan kepada publik penyimpangan prosedur dan potensi kerugian masyarakat akibat perencanaan wilayah dan kehutanan secara konsisten,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Kehutanan</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banyak kelompok NGO yang aktif dibidang advokasi di Kotawaringin Barat, kebanyakan bekerja pada bidang konservasi dan pemberdayaan seperti OFI dan Yayorin. Tapi mereka juga kadang-kadang menyampaikan berbagai hal yang dinilai berpotensi merugikan masyarakat  dan kawasan konservasi</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27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PU</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Belakangan ini mulai banyak kelompok masyarakat sipil yang aktif memberikan menyampaikan aspirasi dan mengungkapkan berbagai hal yang dinilai menyimpang dan bisa merugikan masyarakat terutama yang terkait denganb masalah sertifikasi lahan, dan hak kelola. Penyampaikan ada yang melalui demo ke BPN atau pun istansi terkait lainnya atau melalui media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36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Kalau disini ada 4 LSM yang bekerja mengingatkan atau menunjukan kepada publik penyimpangan prosedur dan pontensi kerugian masyarakat akibat perencanaan wilaya dan kehutanan tapi  jumlahnya kurang memadai. Karena dinamika kebijakan di level pemerintah berlangsung cepat, selain itu ke empat LSM itu konsentransinya pada isu konservasi satwa. Tapi informasi yg tersedia selalu dishare ke rekan-rekan jurnalis. Bahkan sekretariat OFI juga bisa dipakai posko teman-2 jurnalis</w:t>
            </w:r>
          </w:p>
        </w:tc>
        <w:tc>
          <w:tcPr>
            <w:tcW w:w="138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21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Hanya ada beberapa LSM yg bekerja di ranah advokasi, kebanyakan LSM disjni bekerja dibidang pemberdayaan dan lingkungan hidup, tapi mereka juga aktif menyorot berbagai kebijakan yang berpotensi merugikan masyarakat dan lingkungan akibat perencanaan wilayah</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33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Jurnalis</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Ya ada yang aktif berbagi informasi atau data berupa analisis dampak aktivitas pembangunan atau kebijakan publik yang dinilai berpotensi merugikan masyarakat dan lingkungan seperti OFI dan Yayorin. Misalnya daerah aliran sungai Skonyer yang juga masuk dalam areal Taman Nasional Tanjung Putting,yang sekarang  tercemar karena aktivitas perkebunan sawit dan penambang liar. Mereka sangat konsisten mengawal isu pelestarian Orangutan dan habitatnya.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200"/>
        </w:trPr>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CIc2</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Kemampuan kelompok masya-rakat sipil yang menunjukan penyimpangan prosedur dan potensi kerugian akibat peren-canaan wilayah dan kehutanan </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kemampuan kelompok masyarakat sipil yang menunjukan penyimpangan prosedur dan po-tensi kerugian akibat perencanaan wilayah dan kehutanan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Kehutanan</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Ya mereka memiliki kemampuan mengungkapkan berbagai hal yang berpotensi merugikan masyarakat akibat perencanaan wilayah dan kehutanan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2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PU</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Mereka kadang-kadang melakukan demo, upaya dialog dan pendekatan personal ke instansi terkait. Mereka juga terkadang meliris sesuatu isu ke  media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5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Selama ini kami terbatas pada kemampuan GPS untuk membantu pemetaan. Sementara dari sisi kajian ekonomi lingkungan, belum ada LSM yg garap, karena fokus kami lebih banyak kegiatan konservasi satwa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8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cukup memadai, kemampuan sebagian aktivis LSM dalam menunjukan berbagai kebijakan yang dinilai menyimpan dan berpotensi merugikan masyarakat, termasuk mengkomunikasikan masalah tersebut ke media.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21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Jurnalis</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Ya, memang mereka kemampuan untuk mengkomunikasikan  berbagai penyimpangan prosedur dan potensi kerugian akibat perencanaan wilayah dan kehutanan, tapi belum cukup memadai, dalam memberikan solusi alternative selain perkebunan kelapa sawit.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300"/>
        </w:trPr>
        <w:tc>
          <w:tcPr>
            <w:tcW w:w="856"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36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d. Jumlah aktivis-LSM/jaringan LSM yang mendampingi masyarakat melakukan pemetaan wilayah</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7142" w:type="dxa"/>
            <w:gridSpan w:val="5"/>
            <w:tcBorders>
              <w:top w:val="nil"/>
              <w:left w:val="nil"/>
              <w:bottom w:val="single" w:sz="4" w:space="0" w:color="auto"/>
              <w:right w:val="nil"/>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Well Informed Persons (Jurnalis, Akademisi, Masyarakat Adat/lokal, Pemerintah: PU &amp; Kehutanan)</w:t>
            </w:r>
            <w:r w:rsidRPr="00825951">
              <w:rPr>
                <w:rFonts w:ascii="Times New Roman" w:eastAsia="Times New Roman" w:hAnsi="Times New Roman" w:cs="Times New Roman"/>
                <w:b/>
                <w:bCs/>
                <w:color w:val="000000"/>
                <w:lang w:eastAsia="id-ID"/>
              </w:rPr>
              <w:br/>
            </w: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9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CId1</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aktivis-LSM/jaringan LSM yang mendampingi masyarakat melakukan pemetaan wilayah</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aktivis-LSM/jaringan LSM yang mendampingi masyarakat melakukan pemetaan wilayah</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Kehutanan</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Ada 2 LSM punya kemampuan melakukan pendampingan masyarakat melakukan pemetaan wilayah seperti OFI dan Yayorin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15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PU</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Ya ada beberapa kelompok LSM yang akif mendampingi masyarakat melakukan pemetaan wilayah terutama areal kawasan hutan atau areal kelola masyarakat seperti OFI dan Yayorin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5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OFI  menggerakan sekitar 10 aktivis yang bekerja membantu masyarakat melakukan pemetaan wilayah.  Kami membantu masyarakat disesuaikan dengan kebutuhan masyarakat</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18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Organisasi Masyarakat Adat Lokal</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Kalau di Kotawaringin Barat,  ada dua LSM yang aktif melakukan pendampingan masyarakat sekitar hutan untuk pemetaan wilayah yaitu OFI (Orangutan Foundation Internasional) dan Yayorin (Yayasan Orangutan Indonesia).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2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ada 2 LSM yang aktif melakukan pendampingan masyarakat dalam pemetaan wilayah secara partisipatif yaitu OFI dan Yayorin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8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Jurnalis</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Ada tiga LSM yang aktif melakukan pendampingan masyarakat untuk pemetaan wilayah yaitu OFI, Yayorin dan FNTF. Namun kalau diukur dari luasan hutan di Kobar, tentu dari segi jumlah LSM belum memadai</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9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CId2</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Kemampuan aktivis-LSM/ ja-ringan LSM yang mendampingi masyarakat melakukan pemetaan wilayah</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kemampuan aktivis-LSM/ jaringan LSM yang mendampingi masyarakat melakukan pemetaan wilayah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Kehutanan</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Ya mereka memiliki kemampuan mendampingi masyarakat melakukan pemetaan wilayah</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9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PU</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Ya sudah memadai, data-data atau peta yang mereka buat terkadang dipakai oleh pemerintah daerah</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4</w:t>
            </w:r>
          </w:p>
        </w:tc>
      </w:tr>
      <w:tr w:rsidR="00825951" w:rsidRPr="00825951" w:rsidTr="00825951">
        <w:trPr>
          <w:trHeight w:val="24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Kurang memadai, karena basic LSM di Kotawaringin Barat lebih banyak bekerja untuk konservasi spesies orangutan, sementara  isu berkembang ke isu teta ruang wilayah dan hutan. Jadi kami berkreatif mengembangan ke isu tata ruang wilayah dan hutan, terutama kami kaitkan dengan daerah rilis  (pelesliaran orangutan)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15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Organisasi Masyarakat Adat Lokal</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Mereka memiliki keterampilan dan pengetahuan soal pemetaan wilayah hutan. Setahu saya peta yang mereka buat juga sering dipakai sebagai referensi dinas terkait seperti </w:t>
            </w:r>
            <w:r w:rsidRPr="00825951">
              <w:rPr>
                <w:rFonts w:ascii="Times New Roman" w:eastAsia="Times New Roman" w:hAnsi="Times New Roman" w:cs="Times New Roman"/>
                <w:color w:val="000000"/>
                <w:lang w:eastAsia="id-ID"/>
              </w:rPr>
              <w:lastRenderedPageBreak/>
              <w:t>Kehutanan.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3</w:t>
            </w:r>
          </w:p>
        </w:tc>
      </w:tr>
      <w:tr w:rsidR="00825951" w:rsidRPr="00825951" w:rsidTr="00825951">
        <w:trPr>
          <w:trHeight w:val="18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Sudah sangat bagus, mereka memiliki kemampuan yang bagus dalam melakukan pendampingan masyarakat termasuk dalam pemetaan secara partisipatif seperti OFI dan Yayorin. Saya juga banyak belajar dari mereka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4</w:t>
            </w:r>
          </w:p>
        </w:tc>
      </w:tr>
      <w:tr w:rsidR="00825951" w:rsidRPr="00825951" w:rsidTr="00825951">
        <w:trPr>
          <w:trHeight w:val="18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Jurnalis</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Dari  segi SDM sudah cukup bagus karena sebagaian aktivis LSM disini, ada yg lulusan perguruan tinggi di Jawa, bahkan ada dari berasal dari perguruan tinggi luar negeri.  Peta yang mereka buat menjadi referensi banyak pihak termasuk pemerintah dan media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300"/>
        </w:trPr>
        <w:tc>
          <w:tcPr>
            <w:tcW w:w="856"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6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xml:space="preserve">:  e. Sumber dana yang dipergunakan LSM/jaringan LSM melakukan pendampingan masyarakat melakukan pemetaan wilayah </w:t>
            </w:r>
            <w:r w:rsidRPr="00825951">
              <w:rPr>
                <w:rFonts w:ascii="Times New Roman" w:eastAsia="Times New Roman" w:hAnsi="Times New Roman" w:cs="Times New Roman"/>
                <w:b/>
                <w:bCs/>
                <w:color w:val="000000"/>
                <w:lang w:eastAsia="id-ID"/>
              </w:rPr>
              <w:br/>
              <w:t xml:space="preserve">       </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2641" w:type="dxa"/>
            <w:gridSpan w:val="2"/>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Well Informed Persons (LSM: Pengurus)</w:t>
            </w: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21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CIe1</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Sumber dana yang diperguna-kan LSM/jaringan LSM melaku-kan </w:t>
            </w:r>
            <w:r w:rsidRPr="00825951">
              <w:rPr>
                <w:rFonts w:ascii="Times New Roman" w:eastAsia="Times New Roman" w:hAnsi="Times New Roman" w:cs="Times New Roman"/>
                <w:color w:val="000000"/>
                <w:lang w:eastAsia="id-ID"/>
              </w:rPr>
              <w:lastRenderedPageBreak/>
              <w:t>pendampingan masyarakat melakukan pemetaan wilayah</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 xml:space="preserve">Apakah sumber dana yang diper-gunakan LSM/jaringan LSM mela-kukan pendampingan masyarakat </w:t>
            </w:r>
            <w:r w:rsidRPr="00825951">
              <w:rPr>
                <w:rFonts w:ascii="Times New Roman" w:eastAsia="Times New Roman" w:hAnsi="Times New Roman" w:cs="Times New Roman"/>
                <w:color w:val="000000"/>
                <w:lang w:eastAsia="id-ID"/>
              </w:rPr>
              <w:lastRenderedPageBreak/>
              <w:t>melakukan pemetaan wilayah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Dokuen tidak d dapat</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Karena donor tidak ada konsen secara spesifik ke tata ruang, sehingga dana untuk pemetaan bersumber dari swadaya </w:t>
            </w:r>
            <w:r w:rsidRPr="00825951">
              <w:rPr>
                <w:rFonts w:ascii="Times New Roman" w:eastAsia="Times New Roman" w:hAnsi="Times New Roman" w:cs="Times New Roman"/>
                <w:color w:val="000000"/>
                <w:lang w:eastAsia="id-ID"/>
              </w:rPr>
              <w:lastRenderedPageBreak/>
              <w:t>masyarakat terutama yang terkait transfortasi  dan komsumsi). Sementara OFI atau LSM membantu alat teknis pemetaan dan pembuatan laporan pemetaan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2</w:t>
            </w:r>
          </w:p>
        </w:tc>
      </w:tr>
      <w:tr w:rsidR="00825951" w:rsidRPr="00825951" w:rsidTr="00825951">
        <w:trPr>
          <w:trHeight w:val="300"/>
        </w:trPr>
        <w:tc>
          <w:tcPr>
            <w:tcW w:w="856"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6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f. Mekanisme pelaporan balik hasil atau proses partisipasi yang diikuti kepada organisasi masyarakat sipil masyarakat yang didampingi dan publik</w:t>
            </w:r>
            <w:r w:rsidRPr="00825951">
              <w:rPr>
                <w:rFonts w:ascii="Times New Roman" w:eastAsia="Times New Roman" w:hAnsi="Times New Roman" w:cs="Times New Roman"/>
                <w:b/>
                <w:bCs/>
                <w:color w:val="000000"/>
                <w:lang w:eastAsia="id-ID"/>
              </w:rPr>
              <w:br/>
              <w:t xml:space="preserve">       </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2641" w:type="dxa"/>
            <w:gridSpan w:val="2"/>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Well Informed Persons (LSM: Pengurus)</w:t>
            </w: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CIf1</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Prosedur penyampaian hasil atau proses partisipasi</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mekanisme pelaporan balik hasil atau proses partisipasi mengatur prosedur pe-nyampaian hasil atau proses partisipasi?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Semua hasil proses partisipatif dishare kembali ke stakeholder  mulai dari level terendah  seperti desa, kecamatan hingga  ke dinas terkait seperti Bappeda, BLHD, Dinas Kehutanan, BKSDA termasuk ke Balai Taman Nasional</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5</w:t>
            </w:r>
          </w:p>
        </w:tc>
      </w:tr>
      <w:tr w:rsidR="00825951" w:rsidRPr="00825951" w:rsidTr="00825951">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CIf2</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Standarisasi isi laporan hasil atau proses partisipasi</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mekanisme pelaporan balik hasil atau proses partisipasi mengatur standarisasi isi laporan hasil atau proses parti-sipasi?</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Standar isi laporan hasil atau proses partisipasi yaitu dimulai dari kronologis, proses pelaksanaan, pertemuan-pertemuann yang pernah digelar, proses pengolahan dan hasilnya didokuemtansikan untuk laporan final</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5</w:t>
            </w:r>
          </w:p>
        </w:tc>
      </w:tr>
      <w:tr w:rsidR="00825951" w:rsidRPr="00825951" w:rsidTr="00825951">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CIf3</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Forum penyampaian hasil atau proses partisipasi</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Apakah mekanisme pelaporan balik hasil atau proses partisipasi mengatur forum penyam-paian hasil atau proses </w:t>
            </w:r>
            <w:r w:rsidRPr="00825951">
              <w:rPr>
                <w:rFonts w:ascii="Times New Roman" w:eastAsia="Times New Roman" w:hAnsi="Times New Roman" w:cs="Times New Roman"/>
                <w:color w:val="000000"/>
                <w:lang w:eastAsia="id-ID"/>
              </w:rPr>
              <w:lastRenderedPageBreak/>
              <w:t>partisipasi?</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Untuk tingkat desa digelar FGD untuk membahas hasil proses partisifatif termasul meminta masukan, kemudaian ditindak lanjutin </w:t>
            </w:r>
            <w:r w:rsidRPr="00825951">
              <w:rPr>
                <w:rFonts w:ascii="Times New Roman" w:eastAsia="Times New Roman" w:hAnsi="Times New Roman" w:cs="Times New Roman"/>
                <w:color w:val="000000"/>
                <w:lang w:eastAsia="id-ID"/>
              </w:rPr>
              <w:lastRenderedPageBreak/>
              <w:t>dengan pertemuan-pertemuan dan penanda tangan kesepakatan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5</w:t>
            </w:r>
          </w:p>
        </w:tc>
      </w:tr>
      <w:tr w:rsidR="00825951" w:rsidRPr="00825951" w:rsidTr="00825951">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CIf4</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Penetapan peserta forum penyampaian hasil atau proses partisipasi</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mekanisme pelaporan balik hasil atau proses partisipasi mengatur penetapan peserta forum penyampaian hasil atau proses partisipasi?</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Penetapan peserta forum penyampaikan hasil dan proses Berdasarkan pada stakeholder kunci seperti Bappeda, Dinas Kehutanan, Balai Taman Nasional, BKSDA, Peerwakilan Desa, Kecamatan dan LSM</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5</w:t>
            </w:r>
          </w:p>
        </w:tc>
      </w:tr>
      <w:tr w:rsidR="00825951" w:rsidRPr="00825951" w:rsidTr="00825951">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CIf5</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Mekanisme penyampaian masukan dari peserta forum</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mekanisme pelaporan balik hasil atau proses partisipasi mengatur mekanisme penyam-paian masukan dari peserta forum?</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Diskusi dua arah, namun tetap dipandu oleh seorang moderator supaya diskusinya fokus dan berjalan lancar</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5</w:t>
            </w:r>
          </w:p>
        </w:tc>
      </w:tr>
      <w:tr w:rsidR="00825951" w:rsidRPr="00825951" w:rsidTr="00825951">
        <w:trPr>
          <w:trHeight w:val="300"/>
        </w:trPr>
        <w:tc>
          <w:tcPr>
            <w:tcW w:w="856"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300"/>
        </w:trPr>
        <w:tc>
          <w:tcPr>
            <w:tcW w:w="3743" w:type="dxa"/>
            <w:gridSpan w:val="3"/>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Isu dalam PGA REDD+</w:t>
            </w:r>
          </w:p>
        </w:tc>
        <w:tc>
          <w:tcPr>
            <w:tcW w:w="5760" w:type="dxa"/>
            <w:gridSpan w:val="4"/>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II. Pengaturan Hak</w:t>
            </w: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66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a. Jumlah aktivis LSM yang memiliki keterampilan perancangan peraturan (legal drafting) terkait dengan masyarakat adat/lokal</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7142" w:type="dxa"/>
            <w:gridSpan w:val="5"/>
            <w:tcBorders>
              <w:top w:val="nil"/>
              <w:left w:val="nil"/>
              <w:bottom w:val="single" w:sz="4" w:space="0" w:color="auto"/>
              <w:right w:val="nil"/>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Well Informed Persons (Akademisi, LSM, Pemerintah: Biro Hukum Pemda Provinsi &amp; Kabupaten)</w:t>
            </w: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27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CIIa1</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aktivis LSM yang memiliki keterampilan perancangan peraturan (legal drafting) terkait dengan masyarakat adat/lokal</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jumlah aktivis LSM yang memiliki keterampilan perancang-an peraturan (legal drafting) ter-kait dengan masyarakat adat/lokal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Untuk wilayah Kabupaten Kotawaringin Barat, tidak ada LSM yang fokus ke advokasi kebijakan, kebanyakan konsen ke program konservasi spesies terutama orangutan. Namun tetap menyiapakan bahan sebagai masukan bagi </w:t>
            </w:r>
            <w:r w:rsidRPr="00825951">
              <w:rPr>
                <w:rFonts w:ascii="Times New Roman" w:eastAsia="Times New Roman" w:hAnsi="Times New Roman" w:cs="Times New Roman"/>
                <w:color w:val="000000"/>
                <w:lang w:eastAsia="id-ID"/>
              </w:rPr>
              <w:lastRenderedPageBreak/>
              <w:t>pengambil kebijakan. Untuk individu aktivis LSM memang ada  yang memiliki keterampilan legal drafting tapi jumlah kurang memadai</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2</w:t>
            </w:r>
          </w:p>
        </w:tc>
      </w:tr>
      <w:tr w:rsidR="00825951" w:rsidRPr="00825951" w:rsidTr="00825951">
        <w:trPr>
          <w:trHeight w:val="21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Ada beberapa LSM internasional dan lokal yang aktif memberikan masukan dalam perancanan legal draf seperti ranperda, sehingga mereka sering diminta input atau masukannya ketika pemda mendorong atau sedang menyusun sebuah rancangan peraturan daerah</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3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Biro Hukum Pemda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r>
      <w:tr w:rsidR="00825951" w:rsidRPr="00825951" w:rsidTr="00825951">
        <w:trPr>
          <w:trHeight w:val="21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CIIa2</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Bukti keikutsertaan dalam pelatihan perancangan peraturan</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aktivis-LSM yang memiliki keterampilan perancangan per-aturan (legal drafting) terkait dengan masyarakat adat/lokal me-miliki bukti keikutsertaan dalam pelatihan perancangan peraturan?</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Kebanyakan aktivis LSM di Kotawaringin Barat konsen ke site konservasi orangutan dan taman nasional, sehingga pelatihan mereka lebih banyak  yang mengarah ke peningkatan kapasitas lingkungan.  Belum pernah ada pelatihan legal draf  untuk skala lokal Kotawaringin Barat</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r>
      <w:tr w:rsidR="00825951" w:rsidRPr="00825951" w:rsidTr="00825951">
        <w:trPr>
          <w:trHeight w:val="3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informasi</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r>
      <w:tr w:rsidR="00825951" w:rsidRPr="00825951" w:rsidTr="00825951">
        <w:trPr>
          <w:trHeight w:val="3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Biro Hukum Pemda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r>
      <w:tr w:rsidR="00825951" w:rsidRPr="00825951" w:rsidTr="00825951">
        <w:trPr>
          <w:trHeight w:val="3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CIIa3</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Lama waktu </w:t>
            </w:r>
            <w:r w:rsidRPr="00825951">
              <w:rPr>
                <w:rFonts w:ascii="Times New Roman" w:eastAsia="Times New Roman" w:hAnsi="Times New Roman" w:cs="Times New Roman"/>
                <w:color w:val="000000"/>
                <w:lang w:eastAsia="id-ID"/>
              </w:rPr>
              <w:lastRenderedPageBreak/>
              <w:t>kerja sebagai legal drafter</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 xml:space="preserve">Berapa lama waktu kerja yang </w:t>
            </w:r>
            <w:r w:rsidRPr="00825951">
              <w:rPr>
                <w:rFonts w:ascii="Times New Roman" w:eastAsia="Times New Roman" w:hAnsi="Times New Roman" w:cs="Times New Roman"/>
                <w:color w:val="000000"/>
                <w:lang w:eastAsia="id-ID"/>
              </w:rPr>
              <w:lastRenderedPageBreak/>
              <w:t>di-miliki aktivis-LSM sebagai legal drafter?</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Tidak  pernah mengikuti secara </w:t>
            </w:r>
            <w:r w:rsidRPr="00825951">
              <w:rPr>
                <w:rFonts w:ascii="Times New Roman" w:eastAsia="Times New Roman" w:hAnsi="Times New Roman" w:cs="Times New Roman"/>
                <w:color w:val="000000"/>
                <w:lang w:eastAsia="id-ID"/>
              </w:rPr>
              <w:lastRenderedPageBreak/>
              <w:t>penuh</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1</w:t>
            </w:r>
          </w:p>
        </w:tc>
      </w:tr>
      <w:tr w:rsidR="00825951" w:rsidRPr="00825951" w:rsidTr="00825951">
        <w:trPr>
          <w:trHeight w:val="24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Kalau dibanding dulu (orde baru) lebih cepat dibanding sekarang, bahkan semakin lambat. Dinamika politik di DPRD bukanya mempercepat penetapan rancangan perda yang didorong pemda, tapi malah menjadi ajang transaksi  atau ajang politik antara elit partai dengan pemerintah.  Biasanya butuh waktu sekitar 1 tahun baru ditetapkan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3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Biro Hukum Pemda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r>
      <w:tr w:rsidR="00825951" w:rsidRPr="00825951" w:rsidTr="00825951">
        <w:trPr>
          <w:trHeight w:val="300"/>
        </w:trPr>
        <w:tc>
          <w:tcPr>
            <w:tcW w:w="856"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63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b. Jumlah akademisi yang memiliki keterampilan perancangan peraturan (legal drafting) terkait dengan masyarakat adat/lokal</w:t>
            </w:r>
            <w:r w:rsidRPr="00825951">
              <w:rPr>
                <w:rFonts w:ascii="Times New Roman" w:eastAsia="Times New Roman" w:hAnsi="Times New Roman" w:cs="Times New Roman"/>
                <w:b/>
                <w:bCs/>
                <w:color w:val="000000"/>
                <w:lang w:eastAsia="id-ID"/>
              </w:rPr>
              <w:br/>
              <w:t xml:space="preserve">   </w:t>
            </w:r>
          </w:p>
        </w:tc>
      </w:tr>
      <w:tr w:rsidR="00825951" w:rsidRPr="00825951" w:rsidTr="00825951">
        <w:trPr>
          <w:trHeight w:val="345"/>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7142" w:type="dxa"/>
            <w:gridSpan w:val="5"/>
            <w:tcBorders>
              <w:top w:val="nil"/>
              <w:left w:val="nil"/>
              <w:bottom w:val="single" w:sz="4" w:space="0" w:color="auto"/>
              <w:right w:val="nil"/>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Well Informed Persons (Akademisi, LSM, Pemerintah: Biro Hukum Pemda Provinsi &amp; Kabupaten)</w:t>
            </w: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12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CIIb1</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Jumlah akademisi yang memiliki keterampilan perancangan peraturan (legal drafting) terkait </w:t>
            </w:r>
            <w:r w:rsidRPr="00825951">
              <w:rPr>
                <w:rFonts w:ascii="Times New Roman" w:eastAsia="Times New Roman" w:hAnsi="Times New Roman" w:cs="Times New Roman"/>
                <w:color w:val="000000"/>
                <w:lang w:eastAsia="id-ID"/>
              </w:rPr>
              <w:lastRenderedPageBreak/>
              <w:t>dengan masyarakat adat/lokal</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Apakah jumlah akademisi yang memiliki keterampilan perancang-an peraturan (legal drafting) ter-kait dengan masyarakat adat/lokal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sampai sekarang tidak ada satu pun akademisi di Kotawaringin yang terlibat dalam  perancangan peraturan yang terkait dengan masyarakat adat/lokal</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r>
      <w:tr w:rsidR="00825951" w:rsidRPr="00825951" w:rsidTr="00825951">
        <w:trPr>
          <w:trHeight w:val="27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Karena Universitas Anta Kusuma (UNTAMA), Kotawaringin Barat termasuk diinisiasi, sehingga masih dalam proses pembenahan termasuk SDM akademisi  yg memiliki keterampilan legal draf masih sangat minim. Namun mungkin pernah ada dosen yang pernah ikut dlm pelatihan  legal draf. Interest pihak kampus untuk terlibat  daerah kurang.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3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Biro Hukum Pemda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r>
      <w:tr w:rsidR="00825951" w:rsidRPr="00825951" w:rsidTr="00825951">
        <w:trPr>
          <w:trHeight w:val="12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CIIb2</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Bukti keikutsertaan dalam pelatihan perancangan peraturan</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akademisi yang memiliki keterampilan perancangan per-aturan (legal drafting) terkait dengan masyarakat adat/lokal me-miliki bukti keikutsertaan dalam pelatihan perancangan peraturan?</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dokumentasi, karena memang belum ada pelatihan legal draf untuk Kabupaten Kotawaringin Barat yang melibatkan stakeholder kampus.</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r>
      <w:tr w:rsidR="00825951" w:rsidRPr="00825951" w:rsidTr="00825951">
        <w:trPr>
          <w:trHeight w:val="15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punya informasi tentang apakah ada dosen yang pernah ikut dalam pelatihan legal draf atau tidak. Tapi mungkin sudah pernah ada yang ikut, karena UNTAMA punya jurusan hukum yang berdiri sejak tahun 90-an.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3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Biro Hukum Pemda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r>
      <w:tr w:rsidR="00825951" w:rsidRPr="00825951" w:rsidTr="00825951">
        <w:trPr>
          <w:trHeight w:val="9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CIIb3</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Lama waktu kerja sebagai legal drafter</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Berapa lama waktu kerja yang di-miliki akademisi sebagai legal drafter?</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informasi, karena pihak akademisi di Kotawaringin belum pernah diikut sertakan dalam legal draf</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r>
      <w:tr w:rsidR="00825951" w:rsidRPr="00825951" w:rsidTr="00825951">
        <w:trPr>
          <w:trHeight w:val="15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Akademisi</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000000" w:fill="FFFF00"/>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tidak mengetahui mengenai hal tersebut, karena tidak pernah ada akademisi yg pernah terlibat serius mengawal sebagai legal draf apakah itu berupa rancangan perda dan kebijakan lainnya. </w:t>
            </w:r>
          </w:p>
        </w:tc>
        <w:tc>
          <w:tcPr>
            <w:tcW w:w="1382" w:type="dxa"/>
            <w:tcBorders>
              <w:top w:val="nil"/>
              <w:left w:val="nil"/>
              <w:bottom w:val="single" w:sz="4" w:space="0" w:color="auto"/>
              <w:right w:val="single" w:sz="4" w:space="0" w:color="auto"/>
            </w:tcBorders>
            <w:shd w:val="clear" w:color="000000" w:fill="FFFF00"/>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r>
      <w:tr w:rsidR="00825951" w:rsidRPr="00825951" w:rsidTr="00825951">
        <w:trPr>
          <w:trHeight w:val="3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Biro Hukum Pemda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r>
      <w:tr w:rsidR="00825951" w:rsidRPr="00825951" w:rsidTr="00825951">
        <w:trPr>
          <w:trHeight w:val="300"/>
        </w:trPr>
        <w:tc>
          <w:tcPr>
            <w:tcW w:w="856"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72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c. Jumlah LSM/jaringan LSM yang memiliki program pemantauan pengaturan hak masyarakat adat/lokal terhadap hutan</w:t>
            </w:r>
            <w:r w:rsidRPr="00825951">
              <w:rPr>
                <w:rFonts w:ascii="Times New Roman" w:eastAsia="Times New Roman" w:hAnsi="Times New Roman" w:cs="Times New Roman"/>
                <w:b/>
                <w:bCs/>
                <w:color w:val="000000"/>
                <w:lang w:eastAsia="id-ID"/>
              </w:rPr>
              <w:br/>
              <w:t xml:space="preserve">   </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3863" w:type="dxa"/>
            <w:gridSpan w:val="3"/>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Well Informed Persons (Pengurus: LSM &amp; Masyarakat Adat)</w:t>
            </w: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18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CIIc1</w:t>
            </w:r>
          </w:p>
        </w:tc>
        <w:tc>
          <w:tcPr>
            <w:tcW w:w="1151"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LSM/jaringan LSM yang memiliki program pemantauan pengaturan hak masyarakat adat/lokal terhadap hutan</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jumlah LSM/jaringan LSM yang memiliki program pemantau-an pengaturan hak masyarakat adat/lokal terhadap hutan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Hampir seluruh LSM yg eksis di Kotawaringin Barat konsen ke program konservasi spesies satwa seperti orangutan,  tidak bergerak secara spesifik ke pemantauan pengaturan masyarakat adat, kalau ada ada, ya karena masyarakat itu kebetulan berdomisili atau bersinggungan dgn areal konservasi seperti Taman Nasional dan deaerah konservasi lainnya yg juga menjadi tempat </w:t>
            </w:r>
            <w:r w:rsidRPr="00825951">
              <w:rPr>
                <w:rFonts w:ascii="Times New Roman" w:eastAsia="Times New Roman" w:hAnsi="Times New Roman" w:cs="Times New Roman"/>
                <w:color w:val="000000"/>
                <w:lang w:eastAsia="id-ID"/>
              </w:rPr>
              <w:lastRenderedPageBreak/>
              <w:t>pelesliaran orangutan.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2</w:t>
            </w:r>
          </w:p>
        </w:tc>
      </w:tr>
      <w:tr w:rsidR="00825951" w:rsidRPr="00825951" w:rsidTr="00825951">
        <w:trPr>
          <w:trHeight w:val="36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Organisasi Masyarakat Adat Lokal</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Kalau di Kobar, kebanyakan LSM yang bergerak dilingkungan bekerja untuk pelestarian orangutan dan hutan. Jadi mereka tidak terlalu konsen mengurus soal pemantauan pengaturan masyarakat adat atau lokal terhadap hutan. Program mereka ada mengarah ke pemberdayaan masyarakat seperti OFI melibatkan warga setempat untuk pelestarian orangutan, begitu juga dengan Yayorin, tapi mereka tidak secara khusus melakukan pemantuan hak kolala masyarakat adat.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300"/>
        </w:trPr>
        <w:tc>
          <w:tcPr>
            <w:tcW w:w="856"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d. Kode etik yang dipergunakan oleh LSM/jaringan LSM dalam melakukan pemantauan</w:t>
            </w:r>
            <w:r w:rsidRPr="00825951">
              <w:rPr>
                <w:rFonts w:ascii="Times New Roman" w:eastAsia="Times New Roman" w:hAnsi="Times New Roman" w:cs="Times New Roman"/>
                <w:b/>
                <w:bCs/>
                <w:color w:val="000000"/>
                <w:lang w:eastAsia="id-ID"/>
              </w:rPr>
              <w:br/>
              <w:t xml:space="preserve">   </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7142" w:type="dxa"/>
            <w:gridSpan w:val="5"/>
            <w:tcBorders>
              <w:top w:val="nil"/>
              <w:left w:val="nil"/>
              <w:bottom w:val="single" w:sz="4" w:space="0" w:color="auto"/>
              <w:right w:val="nil"/>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Well Informed Persons (LSM, Pemerintah: Unit Kerja Pemberi Izin di tingkat Pusat  &amp; Daerah, Masyarakat Adat/Lokal)</w:t>
            </w:r>
            <w:r w:rsidRPr="00825951">
              <w:rPr>
                <w:rFonts w:ascii="Times New Roman" w:eastAsia="Times New Roman" w:hAnsi="Times New Roman" w:cs="Times New Roman"/>
                <w:b/>
                <w:bCs/>
                <w:color w:val="000000"/>
                <w:lang w:eastAsia="id-ID"/>
              </w:rPr>
              <w:br/>
            </w: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27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CIId1</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Kode etik memasukkan prinsip-prinsip good governance (6 prinsip)</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kode etik yang dipergu-nakan oleh LSM/jaringan LSM dalam melakukan pemantauan sudah memasukkan prinsip-prinsip good governance (6 prinsip)?</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Kehutanan</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Setiap LSM kan punya kode etik masing-masing, tapi kalau dalam konteks, apakah mereka sudah menerapkan prinsip good governace, mungkin sebagaian sudah menerapkan, karena ada beberapa LSM konservasi, sangat terbuka dan transparan serta mau bekerja sama terkait dengan program mereka di daerah kawasan konservasi</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5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Mungkin tidak semua prinsip-prinsip good governance dilaksanakan, tapi yang jelas prinsip seperti transpransi, partisipasi dan kesetaraan dilaksanakan.  Dalam bekerja kami dilengkapi dengan SOP</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2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Organisasi Masyarakat Adat Lokal</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Sepertinya sudah, karena mereka sangat terbuka kepada masyarakat, mereka juga melibatkan masyarakat lokal dalam program mereka secara partisipatif.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380"/>
        </w:trPr>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CIId2</w:t>
            </w:r>
          </w:p>
        </w:tc>
        <w:tc>
          <w:tcPr>
            <w:tcW w:w="1151"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Kredibilitas kode etik yang dipergunakan</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 pendapat Anda mengenai kredibilitas kode etik yang diper-gunakan oleh LSM/jaringan LSM dalam melakukan pemantauan?</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Kehutanan</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Ya  memang sebaiknya semua LSM terbuka, transparan dan mau bekerja sama secara setara dengan pemerintah, sehingga bisa bersinegis</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4</w:t>
            </w:r>
          </w:p>
        </w:tc>
      </w:tr>
      <w:tr w:rsidR="00825951" w:rsidRPr="00825951" w:rsidTr="00825951">
        <w:trPr>
          <w:trHeight w:val="24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Masing-masing lembaga swadaya kan punya kode etik masing-masing secara umum misalnya, non partisan,  tidak melibatkan diri dalam kegiatan perusahaan supaya tidak muncul konflik of interest dan pastinya menjaga nama baik lembaga. Kode etik ini menjadi penuntun dalam bermitra dan menjalankan program.</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24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Organisasi Masyarakat Adat Lokal</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Kalau dua lembaga saya sebutkan diatas (OFI dan Yayorin ) serta Yayasan Pencinta/Penyantun Taman Nasional (Friends of National Parks Foundation -- FNPF)  sudah cukup bagus, karena mereka selalu berupaya melibatkan masyarakat lokal dalam program mereka. Saya tidak tahu LSM lainnya.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300"/>
        </w:trPr>
        <w:tc>
          <w:tcPr>
            <w:tcW w:w="85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615"/>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xml:space="preserve">: e. Jumlah kelompok masyarakat sipil yang menunjukkan kepada publik penyimpangan prosedur dan </w:t>
            </w:r>
            <w:r w:rsidRPr="00825951">
              <w:rPr>
                <w:rFonts w:ascii="Times New Roman" w:eastAsia="Times New Roman" w:hAnsi="Times New Roman" w:cs="Times New Roman"/>
                <w:b/>
                <w:bCs/>
                <w:color w:val="000000"/>
                <w:lang w:eastAsia="id-ID"/>
              </w:rPr>
              <w:br/>
              <w:t xml:space="preserve">       potensi kerugian masyarakat akibat permasalahan hak atas hutan dan lahan</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7142" w:type="dxa"/>
            <w:gridSpan w:val="5"/>
            <w:tcBorders>
              <w:top w:val="nil"/>
              <w:left w:val="nil"/>
              <w:bottom w:val="single" w:sz="4" w:space="0" w:color="auto"/>
              <w:right w:val="nil"/>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Laporan penyimpangan prosedur dan potensi kerugian yang disampaikan kepada publik</w:t>
            </w: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24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CIIe1</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kelompok masyarakat sipil yang menunjukkan kepada publik penyimpangan prosedur dan potensi kerugian masyarakat akibat permasalahan hak atas hutan dan lahan</w:t>
            </w:r>
          </w:p>
        </w:tc>
        <w:tc>
          <w:tcPr>
            <w:tcW w:w="1736" w:type="dxa"/>
            <w:tcBorders>
              <w:top w:val="nil"/>
              <w:left w:val="nil"/>
              <w:bottom w:val="single" w:sz="4" w:space="0" w:color="auto"/>
              <w:right w:val="single" w:sz="4" w:space="0" w:color="auto"/>
            </w:tcBorders>
            <w:shd w:val="clear" w:color="000000" w:fill="000000"/>
            <w:vAlign w:val="center"/>
            <w:hideMark/>
          </w:tcPr>
          <w:p w:rsidR="00825951" w:rsidRPr="00825951" w:rsidRDefault="00825951" w:rsidP="00825951">
            <w:pPr>
              <w:spacing w:after="0" w:line="240" w:lineRule="auto"/>
              <w:rPr>
                <w:rFonts w:ascii="Times New Roman" w:eastAsia="Times New Roman" w:hAnsi="Times New Roman" w:cs="Times New Roman"/>
                <w:color w:val="FF0000"/>
                <w:lang w:eastAsia="id-ID"/>
              </w:rPr>
            </w:pPr>
            <w:r w:rsidRPr="00825951">
              <w:rPr>
                <w:rFonts w:ascii="Times New Roman" w:eastAsia="Times New Roman" w:hAnsi="Times New Roman" w:cs="Times New Roman"/>
                <w:color w:val="FF0000"/>
                <w:lang w:eastAsia="id-ID"/>
              </w:rPr>
              <w:t> </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000000" w:fill="000000"/>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r>
      <w:tr w:rsidR="00825951" w:rsidRPr="00825951" w:rsidTr="00825951">
        <w:trPr>
          <w:trHeight w:val="300"/>
        </w:trPr>
        <w:tc>
          <w:tcPr>
            <w:tcW w:w="85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3743" w:type="dxa"/>
            <w:gridSpan w:val="3"/>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Isu dalam PGA REDD+</w:t>
            </w:r>
          </w:p>
        </w:tc>
        <w:tc>
          <w:tcPr>
            <w:tcW w:w="5760" w:type="dxa"/>
            <w:gridSpan w:val="4"/>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III. Pengorganisasian Hutan</w:t>
            </w: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a. Jumlah LSM yang mempunyai program peningkatan kapasitas anggota/staf untuk melakukan pemantauan tata kelola hutan dan lahan gambut</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7142" w:type="dxa"/>
            <w:gridSpan w:val="5"/>
            <w:tcBorders>
              <w:top w:val="nil"/>
              <w:left w:val="nil"/>
              <w:bottom w:val="single" w:sz="4" w:space="0" w:color="auto"/>
              <w:right w:val="nil"/>
            </w:tcBorders>
            <w:shd w:val="clear" w:color="auto" w:fill="auto"/>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Well Informed Persons (Akademisi, LSM, Pemerintah: Biro Hukum Pemda Provinsi &amp; Kabupaten)</w:t>
            </w: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36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CIIIa1</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LSM yang mempunyai program peningkatan kapasitas anggota/staf untuk melakukan pemantauan tata kelola hutan dan lahan gambut</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jumlah LSM yang mempu-nyai program peningkatan kapa-sitas anggota/staf untuk melaku-kan pemantauan tata kelola hutan dan lahan gambut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Sepentahuan saya untuk LSM yang berada di Kotawaringin Barat baru ada 2 LSM yang konsen ke tata kelola hutan dan lahan  gambut.  Pastinya tiap lembaga punya program untuk peningkatan kapasitas anggota atau stafnya dibidang kehutanan. Kalau  Orangutan Foundation Internasional  (OFI) kalau ada kesempatan training menyangkut tata kelola kehutanan, </w:t>
            </w:r>
            <w:r w:rsidRPr="00825951">
              <w:rPr>
                <w:rFonts w:ascii="Times New Roman" w:eastAsia="Times New Roman" w:hAnsi="Times New Roman" w:cs="Times New Roman"/>
                <w:color w:val="000000"/>
                <w:lang w:eastAsia="id-ID"/>
              </w:rPr>
              <w:lastRenderedPageBreak/>
              <w:t>lahan gambut seperti diselenggarakan CIFOR, kami selalu selalu mengirim staf OFI ikut serta dalam acara tersebut.</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2</w:t>
            </w:r>
          </w:p>
        </w:tc>
      </w:tr>
      <w:tr w:rsidR="00825951" w:rsidRPr="00825951" w:rsidTr="00825951">
        <w:trPr>
          <w:trHeight w:val="300"/>
        </w:trPr>
        <w:tc>
          <w:tcPr>
            <w:tcW w:w="85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5760" w:type="dxa"/>
            <w:gridSpan w:val="4"/>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b. Mekanisme pemilihan representasi perwakilan LSM dalam lembaga/forum multipihak</w:t>
            </w: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xml:space="preserve">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3863" w:type="dxa"/>
            <w:gridSpan w:val="3"/>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LSM (Pengurus terkait isu keterwakilan gender)</w:t>
            </w: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15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CIIIb1</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pertimbangan yang diguna-kan untuk memilih wakil (keahlian, keterwakilan gender) LSM dalam lembaga/forum multipihak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000000" w:fill="000000"/>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222" w:type="dxa"/>
            <w:tcBorders>
              <w:top w:val="nil"/>
              <w:left w:val="nil"/>
              <w:bottom w:val="single" w:sz="4" w:space="0" w:color="auto"/>
              <w:right w:val="single" w:sz="4" w:space="0" w:color="auto"/>
            </w:tcBorders>
            <w:shd w:val="clear" w:color="000000" w:fill="000000"/>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Kami tidak membedakan jender, dalam soal memilih wakil dalam lembaga atau forum multipak tapi lebih ke pada keahlian.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2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CIIIb2</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mekanisme pemilihan wakil LSM dalam lembaga/forum multi-pihak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000000" w:fill="000000"/>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222" w:type="dxa"/>
            <w:tcBorders>
              <w:top w:val="nil"/>
              <w:left w:val="nil"/>
              <w:bottom w:val="single" w:sz="4" w:space="0" w:color="auto"/>
              <w:right w:val="single" w:sz="4" w:space="0" w:color="auto"/>
            </w:tcBorders>
            <w:shd w:val="clear" w:color="000000" w:fill="000000"/>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Biasanya berupa penunjukan dari manajemen lembaga yang didasarkan pada keahlian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27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CIIIb3</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forum pemilihan wakil LSM dalam lembaga/forum multipihak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000000" w:fill="000000"/>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222" w:type="dxa"/>
            <w:tcBorders>
              <w:top w:val="nil"/>
              <w:left w:val="nil"/>
              <w:bottom w:val="single" w:sz="4" w:space="0" w:color="auto"/>
              <w:right w:val="single" w:sz="4" w:space="0" w:color="auto"/>
            </w:tcBorders>
            <w:shd w:val="clear" w:color="000000" w:fill="000000"/>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Hingga saat ini belum ada forum multipihak khusus untuk Redd + di Kotawaringin. Memang ada forum yang dibuat pemerintah seperti Badan Panataan Ruang Dearah tapi terbatas lintas dinas terkait, tidak ada keterwakilan stakeholder LSM atau Akademisi. </w:t>
            </w:r>
            <w:r w:rsidRPr="00825951">
              <w:rPr>
                <w:rFonts w:ascii="Times New Roman" w:eastAsia="Times New Roman" w:hAnsi="Times New Roman" w:cs="Times New Roman"/>
                <w:color w:val="000000"/>
                <w:lang w:eastAsia="id-ID"/>
              </w:rPr>
              <w:lastRenderedPageBreak/>
              <w:t>Selain itu, ada forum multipihak khusus tentang perubahan iklim yang diinisiasi oleh Yayorin tahun 2011 tapi tidak berjalan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2</w:t>
            </w:r>
          </w:p>
        </w:tc>
      </w:tr>
      <w:tr w:rsidR="00825951" w:rsidRPr="00825951" w:rsidTr="00825951">
        <w:trPr>
          <w:trHeight w:val="300"/>
        </w:trPr>
        <w:tc>
          <w:tcPr>
            <w:tcW w:w="85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c. Jumlah inisiatif advokasi pemberantasan korupsi di sektor kehutanan oleh aktivis-LSM lingkungan atau aktivis-LSM anti korupsi</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209"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LSM, Polisi</w:t>
            </w:r>
          </w:p>
        </w:tc>
        <w:tc>
          <w:tcPr>
            <w:tcW w:w="143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945"/>
        </w:trPr>
        <w:tc>
          <w:tcPr>
            <w:tcW w:w="856"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CIIIc1</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inisiatif advokasi pemberantasan korupsi di sektor kehutanan oleh aktivis-LSM lingkungan atau aktivis-LSM anti korupsi</w:t>
            </w:r>
          </w:p>
        </w:tc>
        <w:tc>
          <w:tcPr>
            <w:tcW w:w="1736"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jumlah inisiatif advokasi pemberantasan korupsi di sektor ke-hutanan oleh aktivis-LSM lingkungan atau aktivis-LSM anti korupsi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Polres</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Belum ada, selama ini aparat kepolisian melakukan penyidik sendiri.</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1500"/>
        </w:trPr>
        <w:tc>
          <w:tcPr>
            <w:tcW w:w="856"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LSM lokal yang fokus ke advokasi pemberantasan korupsi di sektor kehutanan, tapi ada LSM lokal  yang bergerak dibidang anti korupsi namanya Gerakan Anti Korupsi (GAKI) Kotawaringin Barat.</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300"/>
        </w:trPr>
        <w:tc>
          <w:tcPr>
            <w:tcW w:w="85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3743" w:type="dxa"/>
            <w:gridSpan w:val="3"/>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Isu dalam PGA REDD+</w:t>
            </w:r>
          </w:p>
        </w:tc>
        <w:tc>
          <w:tcPr>
            <w:tcW w:w="5760" w:type="dxa"/>
            <w:gridSpan w:val="4"/>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IV. Pengelolaan Hutan</w:t>
            </w: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a. Jumlah LSM yang melakukan monitoring pemberian izin di dalam kawasan hutan dan pengelolaan kawasan konservasi</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3863" w:type="dxa"/>
            <w:gridSpan w:val="3"/>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LSM (Pengurus), Pejabat Pemberi Izin, Jurnalis</w:t>
            </w: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1500"/>
        </w:trPr>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CIVa1</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Jumlah LSM yang melakukan monitoring pemberian izin di </w:t>
            </w:r>
            <w:r w:rsidRPr="00825951">
              <w:rPr>
                <w:rFonts w:ascii="Times New Roman" w:eastAsia="Times New Roman" w:hAnsi="Times New Roman" w:cs="Times New Roman"/>
                <w:color w:val="000000"/>
                <w:lang w:eastAsia="id-ID"/>
              </w:rPr>
              <w:lastRenderedPageBreak/>
              <w:t>dalam kawasan hutan dan pengelolaan kawasan konservasi</w:t>
            </w:r>
          </w:p>
        </w:tc>
        <w:tc>
          <w:tcPr>
            <w:tcW w:w="1736" w:type="dxa"/>
            <w:vMerge w:val="restart"/>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 xml:space="preserve">Apakah jumlah LSM yang melakukan monitoring pemberian izin di dalam kawasan hutan dan pengelolaan </w:t>
            </w:r>
            <w:r w:rsidRPr="00825951">
              <w:rPr>
                <w:rFonts w:ascii="Times New Roman" w:eastAsia="Times New Roman" w:hAnsi="Times New Roman" w:cs="Times New Roman"/>
                <w:color w:val="000000"/>
                <w:lang w:eastAsia="id-ID"/>
              </w:rPr>
              <w:lastRenderedPageBreak/>
              <w:t>kawasan konservasi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Kehutanan</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Kami tidak memiliki data soal ini, tapi mungkin LSM yang bergerak dibidang konservasi hutan dan spesies yg ada di Kotawaringin </w:t>
            </w:r>
            <w:r w:rsidRPr="00825951">
              <w:rPr>
                <w:rFonts w:ascii="Times New Roman" w:eastAsia="Times New Roman" w:hAnsi="Times New Roman" w:cs="Times New Roman"/>
                <w:color w:val="000000"/>
                <w:lang w:eastAsia="id-ID"/>
              </w:rPr>
              <w:lastRenderedPageBreak/>
              <w:t>Barat juga melakukan monitoring pemberian izin di dalam kawasan hutan.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lastRenderedPageBreak/>
              <w:t>2</w:t>
            </w:r>
          </w:p>
        </w:tc>
      </w:tr>
      <w:tr w:rsidR="00825951" w:rsidRPr="00825951" w:rsidTr="00825951">
        <w:trPr>
          <w:trHeight w:val="2400"/>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Ada empat LSM yang melakukan monitoring untuk proteksi hutan terutama kawasan konservasi, tapi itu masih kurang bila diliat dari luas areal konservasi atau hutan di Kabupaten Kotawaringin Barat seperti Taman Nasional Tanjung Puting,  Taman Wisata Alam, Hutan Lindung dan Hutan Desa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2235"/>
        </w:trPr>
        <w:tc>
          <w:tcPr>
            <w:tcW w:w="85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auto"/>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Jurnalis</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Belum memadai karena luas hutan di Kobar cukup luas, sementara jumlah LSM lingkungan dan kehutanan yang berkiprah disini belum dihitung jari. Yang eksis hanya ada beberapa LSM Lingkungan antara lain OFI, Yayorin, UK Orangutan Foundation dan FNTF</w:t>
            </w:r>
          </w:p>
        </w:tc>
        <w:tc>
          <w:tcPr>
            <w:tcW w:w="138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300"/>
        </w:trPr>
        <w:tc>
          <w:tcPr>
            <w:tcW w:w="85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b. Tingkat pengetahuan aktivis LSM yang melakukan monitoring mengenai prinsip dan prosedur pemberian izin dan pengelolaan kawasan konservasi</w:t>
            </w:r>
          </w:p>
        </w:tc>
      </w:tr>
      <w:tr w:rsidR="00825951" w:rsidRPr="00825951" w:rsidTr="00825951">
        <w:trPr>
          <w:trHeight w:val="57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209"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LSM (Aktivis)</w:t>
            </w:r>
          </w:p>
        </w:tc>
        <w:tc>
          <w:tcPr>
            <w:tcW w:w="1432"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222"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15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CIVb1</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Pemahaman terhadap prinsip &amp; prosedur</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pemahaman aktivis LSM ter-hadap prinsip &amp; prosedur pemberian izin dan pengelolaan kawasan kon-servasi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Cukup paham dan terus melakukan update yang terkait dengan prosedur izin dan pengelolaan kawasan konservasi.</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8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CIVb2</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Strategi pelaksanaan monitoring</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strategi pelaksanaan moni-toring prinsip &amp; prosedur pemberian izin dan pengelolaan kawasan kon-servasi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Selalu melakukan update. Kalau ada isu tertentu, maka langsung mengadakan kumounikasi dan koordinasi dengan pemerintah mulai dari level desa, hingga instansi terkait seperti Dinas Kehutanan dan BKSDA.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5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CIVb3</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Bukti Keikutsertaan dalam pelatihan monitoring</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bukti keikutsertaan da-lam pelatihan monitoring yang dimiliki aktivis LSM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Ada pelatihan monitoring untuk proteksi area konservasi, termasuk pembentukan tim pam swakarsa bermitra dengan pihak Balai Taman Nasional Tanjung Putting dan  menjadi informan Polhut.</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300"/>
        </w:trPr>
        <w:tc>
          <w:tcPr>
            <w:tcW w:w="85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c. Jumlah LSM yang aktif melakukan peningkatan kapasitas masyarakat adat dan lokal untuk mengelola hutan</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5760" w:type="dxa"/>
            <w:gridSpan w:val="4"/>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Pelaksanaan peningkatan kapasitas (Pengurus LSM) dan Masyarakat Adat/Lokal (Pengurus)</w:t>
            </w:r>
            <w:r w:rsidRPr="00825951">
              <w:rPr>
                <w:rFonts w:ascii="Times New Roman" w:eastAsia="Times New Roman" w:hAnsi="Times New Roman" w:cs="Times New Roman"/>
                <w:b/>
                <w:bCs/>
                <w:color w:val="000000"/>
                <w:lang w:eastAsia="id-ID"/>
              </w:rPr>
              <w:br/>
            </w: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1500"/>
        </w:trPr>
        <w:tc>
          <w:tcPr>
            <w:tcW w:w="856"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CIVc1</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LSM yang aktif mela-kukan peningkatan kapasitas masyarakat adat dan lokal untuk mengelola hutan</w:t>
            </w:r>
          </w:p>
        </w:tc>
        <w:tc>
          <w:tcPr>
            <w:tcW w:w="1736"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jumlah LSM yang aktif melakukan peningkatan kapasitas masyarakat adat dan lokal untuk mengelola hutan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Orangutan Foundation Internasional (OFI) melakukan kemitraan dengan World Education untuk pemberdayaan masyarakat terutama di sektor, pertanian dan pendidikan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4</w:t>
            </w:r>
          </w:p>
        </w:tc>
      </w:tr>
      <w:tr w:rsidR="00825951" w:rsidRPr="00825951" w:rsidTr="00825951">
        <w:trPr>
          <w:trHeight w:val="900"/>
        </w:trPr>
        <w:tc>
          <w:tcPr>
            <w:tcW w:w="856"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Organisasi Masyarakat Adat Lokal</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Jumlahnya masih kurang, dari diharapkan, karena masih banyak masyarakat lokal sekitar hutan kurang bahkan tidak diberdayakan.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1500"/>
        </w:trPr>
        <w:tc>
          <w:tcPr>
            <w:tcW w:w="856"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CIVc2</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736"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pelaksanaan peningkatan kapasitas masyarakat adat dan lokal untuk mengelola hutan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000000" w:fill="000000"/>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222" w:type="dxa"/>
            <w:tcBorders>
              <w:top w:val="nil"/>
              <w:left w:val="nil"/>
              <w:bottom w:val="single" w:sz="4" w:space="0" w:color="auto"/>
              <w:right w:val="single" w:sz="4" w:space="0" w:color="auto"/>
            </w:tcBorders>
            <w:shd w:val="clear" w:color="000000" w:fill="000000"/>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Masih belum mamadai, masih perlu ada upaya yang terus menerus untuk meningkatkan kapasitas masyarakat agar makin peduili dengan kelestarian hutan</w:t>
            </w:r>
          </w:p>
        </w:tc>
        <w:tc>
          <w:tcPr>
            <w:tcW w:w="1382" w:type="dxa"/>
            <w:tcBorders>
              <w:top w:val="nil"/>
              <w:left w:val="single" w:sz="4" w:space="0" w:color="auto"/>
              <w:bottom w:val="nil"/>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4200"/>
        </w:trPr>
        <w:tc>
          <w:tcPr>
            <w:tcW w:w="856"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Organisasi Masyarakat Adat Lokal</w:t>
            </w:r>
          </w:p>
        </w:tc>
        <w:tc>
          <w:tcPr>
            <w:tcW w:w="1432" w:type="dxa"/>
            <w:tcBorders>
              <w:top w:val="nil"/>
              <w:left w:val="nil"/>
              <w:bottom w:val="single" w:sz="4" w:space="0" w:color="auto"/>
              <w:right w:val="single" w:sz="4" w:space="0" w:color="auto"/>
            </w:tcBorders>
            <w:shd w:val="clear" w:color="000000" w:fill="000000"/>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222" w:type="dxa"/>
            <w:tcBorders>
              <w:top w:val="nil"/>
              <w:left w:val="nil"/>
              <w:bottom w:val="single" w:sz="4" w:space="0" w:color="auto"/>
              <w:right w:val="single" w:sz="4" w:space="0" w:color="auto"/>
            </w:tcBorders>
            <w:shd w:val="clear" w:color="000000" w:fill="000000"/>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Sepertinya masih kurang memadai, karena hingga saat ini masih banyak masyarakat yang menjual tanah mereka ke pihak perkebunan kelapa sawit, padahal kebanyakan areal tanah mereka kelola sebagaian besar berada di daerah penyangga Taman Nasional Tanjung Putting. Selain itu masih ada beberapa kelompok masyarakat yang terlibat dalam aktivitas penambangan pasir dan emas  yang menyebabkan sungai skonyer tercemar. Artinya masih perlu berbagai program atau upaya untuk menyadarkan masyarakat agar bisa mengelola hutan secara lestari</w:t>
            </w:r>
          </w:p>
        </w:tc>
        <w:tc>
          <w:tcPr>
            <w:tcW w:w="1382" w:type="dxa"/>
            <w:tcBorders>
              <w:top w:val="single" w:sz="4" w:space="0" w:color="auto"/>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300"/>
        </w:trPr>
        <w:tc>
          <w:tcPr>
            <w:tcW w:w="85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Isu dalam PGA REDD+</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2641"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xml:space="preserve">: V. Pengendalian dan Penegakan Hukum  </w:t>
            </w: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5760" w:type="dxa"/>
            <w:gridSpan w:val="4"/>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a. Jumlah LSM yang menerima pengaduan masyarakat terkait masalah kehutanan</w:t>
            </w: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2641" w:type="dxa"/>
            <w:gridSpan w:val="2"/>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Pelaksanaan LSM, Masyarakat pelapor</w:t>
            </w:r>
            <w:r w:rsidRPr="00825951">
              <w:rPr>
                <w:rFonts w:ascii="Times New Roman" w:eastAsia="Times New Roman" w:hAnsi="Times New Roman" w:cs="Times New Roman"/>
                <w:b/>
                <w:bCs/>
                <w:color w:val="000000"/>
                <w:lang w:eastAsia="id-ID"/>
              </w:rPr>
              <w:br/>
            </w: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12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CVa1</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LSM yang menerima pe-ngaduan masyarakat terkait ma-salah kehutanan</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Berapa jumlah pengaduan ma-syarakat yang diterima LSM?</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Semua LSM terbuka menerima pengaduan, selanjutnya laporan tersebut akan diteruskan ke pihak terkait.</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21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CVa2</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Isu pengaduan: </w:t>
            </w:r>
            <w:r w:rsidRPr="00825951">
              <w:rPr>
                <w:rFonts w:ascii="Times New Roman" w:eastAsia="Times New Roman" w:hAnsi="Times New Roman" w:cs="Times New Roman"/>
                <w:color w:val="000000"/>
                <w:lang w:eastAsia="id-ID"/>
              </w:rPr>
              <w:br/>
              <w:t xml:space="preserve">a) Korupsi &amp; Kejahatan Kehutanan, </w:t>
            </w:r>
            <w:r w:rsidRPr="00825951">
              <w:rPr>
                <w:rFonts w:ascii="Times New Roman" w:eastAsia="Times New Roman" w:hAnsi="Times New Roman" w:cs="Times New Roman"/>
                <w:color w:val="000000"/>
                <w:lang w:eastAsia="id-ID"/>
              </w:rPr>
              <w:br/>
              <w:t xml:space="preserve">b) Perencanaan, </w:t>
            </w:r>
            <w:r w:rsidRPr="00825951">
              <w:rPr>
                <w:rFonts w:ascii="Times New Roman" w:eastAsia="Times New Roman" w:hAnsi="Times New Roman" w:cs="Times New Roman"/>
                <w:color w:val="000000"/>
                <w:lang w:eastAsia="id-ID"/>
              </w:rPr>
              <w:br/>
              <w:t>c) Hak &amp; Pengelolaan hutan &amp; lahan gambut</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pengaduan masyarakat mencakup isu berikut ini: (a) Korupsi &amp; Kejahatan Kehutanan, (b) Perencanaan, dan (c) Hak &amp; Pengelolaan hutan &amp; lahan gambut</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Semuanya yang terkait isu kehutanan termasuk kasus korupsi kehutanan.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5</w:t>
            </w:r>
          </w:p>
        </w:tc>
      </w:tr>
      <w:tr w:rsidR="00825951" w:rsidRPr="00825951" w:rsidTr="00825951">
        <w:trPr>
          <w:trHeight w:val="15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CVa3</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SOP penerimaan pengaduan</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SOP penerimaan pengaduan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Ya ada SOPnya,  setelah menerima aduan dari masyarakat, selanjutnya langsung diteruskan pihak terkait misalnya PPNS Kehutanan, BKSDA, Balai Taman Nasional dan  Polhut</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4</w:t>
            </w:r>
          </w:p>
        </w:tc>
      </w:tr>
      <w:tr w:rsidR="00825951" w:rsidRPr="00825951" w:rsidTr="00825951">
        <w:trPr>
          <w:trHeight w:val="12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CVa4</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Staf yang khusus ditugaskan menerima pengaduan</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SOP penerimaan pengaduan sudah memadai?</w:t>
            </w:r>
          </w:p>
        </w:tc>
        <w:tc>
          <w:tcPr>
            <w:tcW w:w="1209"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staf khusus tapi semua staf Orangutan Foundation Internasional (OFI) selalu siap menerima bila ada masyarakat yang mengadu suatu persoalan kehutanan.</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1</w:t>
            </w:r>
          </w:p>
        </w:tc>
      </w:tr>
      <w:tr w:rsidR="00825951" w:rsidRPr="00825951" w:rsidTr="00825951">
        <w:trPr>
          <w:trHeight w:val="300"/>
        </w:trPr>
        <w:tc>
          <w:tcPr>
            <w:tcW w:w="85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Isu dalam PGA REDD+</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2641"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VI. Infrastruktur REDD+</w:t>
            </w: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5760" w:type="dxa"/>
            <w:gridSpan w:val="4"/>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a. Jumlah LSM yang melakukan monitoring terhadap persiapan dan pelaksanaan REDD+</w:t>
            </w: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2641" w:type="dxa"/>
            <w:gridSpan w:val="2"/>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LSM (Pengurus), Satgas REDD+</w:t>
            </w:r>
            <w:r w:rsidRPr="00825951">
              <w:rPr>
                <w:rFonts w:ascii="Times New Roman" w:eastAsia="Times New Roman" w:hAnsi="Times New Roman" w:cs="Times New Roman"/>
                <w:b/>
                <w:bCs/>
                <w:color w:val="000000"/>
                <w:lang w:eastAsia="id-ID"/>
              </w:rPr>
              <w:br/>
            </w: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300"/>
        </w:trPr>
        <w:tc>
          <w:tcPr>
            <w:tcW w:w="856"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CVIa1</w:t>
            </w:r>
          </w:p>
        </w:tc>
        <w:tc>
          <w:tcPr>
            <w:tcW w:w="1151"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Jumlah LSM yang melakukan monitoring terhadap persiapan dan pelaksanaan REDD+</w:t>
            </w:r>
          </w:p>
        </w:tc>
        <w:tc>
          <w:tcPr>
            <w:tcW w:w="1736" w:type="dxa"/>
            <w:vMerge w:val="restart"/>
            <w:tcBorders>
              <w:top w:val="nil"/>
              <w:left w:val="single" w:sz="4" w:space="0" w:color="auto"/>
              <w:bottom w:val="single" w:sz="4" w:space="0" w:color="000000"/>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Berapa jumlah monitoring terhadap persiapan dan pelaksanaan REDD+  yang dilakukan LSM?</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Satgas REDD+</w:t>
            </w:r>
          </w:p>
        </w:tc>
        <w:tc>
          <w:tcPr>
            <w:tcW w:w="143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t>
            </w:r>
          </w:p>
        </w:tc>
        <w:tc>
          <w:tcPr>
            <w:tcW w:w="138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w:t>
            </w:r>
          </w:p>
        </w:tc>
      </w:tr>
      <w:tr w:rsidR="00825951" w:rsidRPr="00825951" w:rsidTr="00825951">
        <w:trPr>
          <w:trHeight w:val="2310"/>
        </w:trPr>
        <w:tc>
          <w:tcPr>
            <w:tcW w:w="856"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736" w:type="dxa"/>
            <w:vMerge/>
            <w:tcBorders>
              <w:top w:val="nil"/>
              <w:left w:val="single" w:sz="4" w:space="0" w:color="auto"/>
              <w:bottom w:val="single" w:sz="4" w:space="0" w:color="000000"/>
              <w:right w:val="single" w:sz="4" w:space="0" w:color="auto"/>
            </w:tcBorders>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OFI tidak melakukan monitoring secara spesifik, tapi bermitra dengan PT Rimba Raya Conservation terutama untuk site pelesliaran  orangutan di Kabupaten Seruya. Yayorin juga mengembangan areal HKM untuk hutan penyangga suaka marga satwa Lamandau.</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300"/>
        </w:trPr>
        <w:tc>
          <w:tcPr>
            <w:tcW w:w="85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7142" w:type="dxa"/>
            <w:gridSpan w:val="5"/>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b. Tingkat pengetahuan aktivis LSM yang melakukan monitoring terhadap persiapan &amp; pelaksanaan REDD+</w:t>
            </w: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Wawancara – Sumber informasi</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2641" w:type="dxa"/>
            <w:gridSpan w:val="2"/>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LSM (Pengurus)</w:t>
            </w: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21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CVIb1</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Keikutsertaan dalam pelatihan</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aktivis LSM memiliki bukti keikutsertaan dalam pelatihan?</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Belum ada pelatihan REDD, tapi ada upaya secara personal untuk memahami isu-isu global termasuk isu REDD+.  Kami pernah juga ikut acara  yang membahas perubahan ikli, dimana materi REDD+ juga ada didlmnya, diselenggarakan  UN WTO, Kementerian Pariwasata dan Indocom</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12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CVIb2</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Pemahaman mengenai REDD+</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pemahaman aktivis LSM mengenai REDD+ sudah memadai?</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Pemahaman mengenai REDD + masih kurang, hanya beberapa individu yang duduk di manajamen yang paham, tapi kalau staf lapangan masih banyak kurang paham.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9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CVIb3</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Pemahaman terhadap prinsip &amp; prosedur</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pemahaman aktivis LSM terhadap prinsip &amp; prosedur sudah memadai?</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Tidak semua aktivis LSM yang bergerak lingkungan paham mengenai prinsip dan prosedur  REDD-2 </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60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CVIb4</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Strategi pelaksanaan monitoring</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strategi pelaksanaan moni-toring sudah memadai?</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LSM</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 Belum ada karena Iimplementasi REDD di Kabupaten Waringin Barat belum ada.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300"/>
        </w:trPr>
        <w:tc>
          <w:tcPr>
            <w:tcW w:w="85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151" w:type="dxa"/>
            <w:tcBorders>
              <w:top w:val="nil"/>
              <w:left w:val="nil"/>
              <w:bottom w:val="nil"/>
              <w:right w:val="nil"/>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736"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209"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43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c>
          <w:tcPr>
            <w:tcW w:w="1897" w:type="dxa"/>
            <w:tcBorders>
              <w:top w:val="nil"/>
              <w:left w:val="nil"/>
              <w:bottom w:val="nil"/>
              <w:right w:val="nil"/>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Indikator</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p>
        </w:tc>
        <w:tc>
          <w:tcPr>
            <w:tcW w:w="5760" w:type="dxa"/>
            <w:gridSpan w:val="4"/>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p>
        </w:tc>
      </w:tr>
      <w:tr w:rsidR="00825951" w:rsidRPr="00825951" w:rsidTr="00825951">
        <w:trPr>
          <w:trHeight w:val="300"/>
        </w:trPr>
        <w:tc>
          <w:tcPr>
            <w:tcW w:w="2007" w:type="dxa"/>
            <w:gridSpan w:val="2"/>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736"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2641" w:type="dxa"/>
            <w:gridSpan w:val="2"/>
            <w:tcBorders>
              <w:top w:val="nil"/>
              <w:left w:val="nil"/>
              <w:bottom w:val="nil"/>
              <w:right w:val="nil"/>
            </w:tcBorders>
            <w:shd w:val="clear" w:color="auto" w:fill="auto"/>
            <w:noWrap/>
            <w:vAlign w:val="center"/>
            <w:hideMark/>
          </w:tcPr>
          <w:p w:rsidR="00825951" w:rsidRPr="00825951" w:rsidRDefault="00825951" w:rsidP="00825951">
            <w:pPr>
              <w:spacing w:after="240" w:line="240" w:lineRule="auto"/>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 Artikel/kolom dalam Media Cetak</w:t>
            </w:r>
          </w:p>
        </w:tc>
        <w:tc>
          <w:tcPr>
            <w:tcW w:w="122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897"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p>
        </w:tc>
      </w:tr>
      <w:tr w:rsidR="00825951" w:rsidRPr="00825951" w:rsidTr="00825951">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Kode</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Panduan Analisis Dokumen</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Pertanyaan Wawancara</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Sumber Data</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Dokumen</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Dokumen</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b/>
                <w:bCs/>
                <w:color w:val="000000"/>
                <w:lang w:eastAsia="id-ID"/>
              </w:rPr>
            </w:pPr>
            <w:r w:rsidRPr="00825951">
              <w:rPr>
                <w:rFonts w:ascii="Times New Roman" w:eastAsia="Times New Roman" w:hAnsi="Times New Roman" w:cs="Times New Roman"/>
                <w:b/>
                <w:bCs/>
                <w:color w:val="000000"/>
                <w:lang w:eastAsia="id-ID"/>
              </w:rPr>
              <w:t>Kategori Data Wawancara</w:t>
            </w:r>
          </w:p>
        </w:tc>
      </w:tr>
      <w:tr w:rsidR="00825951" w:rsidRPr="00825951" w:rsidTr="00825951">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CVIc1</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xml:space="preserve">Cakupan berita mengenai persiapan atau pelaksanaan REDD+ </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cakupan berita mengenai persiapan atau pelaksanaan REDD+ sudah memadai?</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Jurnalis</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Kurang sekali, ini terkait dengan kapasitas jurnalis dalam memahami isu-2 lingkungan dan kehutanan, tak banyak alumni kehutanan yang jadi jurnalis, bahkan ada hanya bermodalkan ijasah SMA. Selain itu, minim berita seperti REDD+ di Kobar, karena memang belum ada implementasi program REDD+ disini</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r w:rsidR="00825951" w:rsidRPr="00825951" w:rsidTr="00825951">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CVIc2</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Kepastian hak dan akses bagi masyarakat adat/lokal dalam persiapan atau pelaksanaan REDD+</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pemberitaan mengenai kepastian hak dan akses bagi masya-rakat adat/lokal dalam persiapan atau pelaksanaan REDD+ sudah memadai?</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Jurnalis</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Kalau isu mengenai kepastian hak dan akses masyarakat lokal atau adat sudah terungkap di media, tapi sumbernya kebanyakan dari AMAN (Aliansi Masyarakat Adat Nusantara) yang berkantor di Palangkara.</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243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CVIc3</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Posisi berita (letak halaman pemberitaan)</w:t>
            </w:r>
          </w:p>
        </w:tc>
        <w:tc>
          <w:tcPr>
            <w:tcW w:w="1736"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posisi berita (letak halaman pemberitaan) sudah strategis?</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Jurnalis</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Kebanyakan ditaruh di halaman dalam, sekali muncul di halaman depan, tergantung skala isu, karena dinilai besar seperti Taman Nasional Tanjung Putng biasanya ditaruh dibagian depan. Kalau untuk REDD+ masih sangat minim diberitakan, karena disini belum implementatif</w:t>
            </w:r>
          </w:p>
        </w:tc>
        <w:tc>
          <w:tcPr>
            <w:tcW w:w="138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3</w:t>
            </w:r>
          </w:p>
        </w:tc>
      </w:tr>
      <w:tr w:rsidR="00825951" w:rsidRPr="00825951" w:rsidTr="00825951">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CVIc4</w:t>
            </w:r>
          </w:p>
        </w:tc>
        <w:tc>
          <w:tcPr>
            <w:tcW w:w="1151" w:type="dxa"/>
            <w:tcBorders>
              <w:top w:val="nil"/>
              <w:left w:val="nil"/>
              <w:bottom w:val="single" w:sz="4" w:space="0" w:color="auto"/>
              <w:right w:val="single" w:sz="4" w:space="0" w:color="auto"/>
            </w:tcBorders>
            <w:shd w:val="clear" w:color="auto" w:fill="auto"/>
            <w:vAlign w:val="center"/>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Posisi media dalam pemberitaan</w:t>
            </w:r>
          </w:p>
        </w:tc>
        <w:tc>
          <w:tcPr>
            <w:tcW w:w="1736" w:type="dxa"/>
            <w:tcBorders>
              <w:top w:val="nil"/>
              <w:left w:val="nil"/>
              <w:bottom w:val="single" w:sz="4" w:space="0" w:color="auto"/>
              <w:right w:val="single" w:sz="4" w:space="0" w:color="auto"/>
            </w:tcBorders>
            <w:shd w:val="clear" w:color="auto" w:fill="auto"/>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Apakah posisi media dalam pemberi-taan mendukung persiapan atau pelaksanaan REDD+?</w:t>
            </w:r>
          </w:p>
        </w:tc>
        <w:tc>
          <w:tcPr>
            <w:tcW w:w="1209"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Jurnalis</w:t>
            </w:r>
          </w:p>
        </w:tc>
        <w:tc>
          <w:tcPr>
            <w:tcW w:w="1432" w:type="dxa"/>
            <w:tcBorders>
              <w:top w:val="nil"/>
              <w:left w:val="nil"/>
              <w:bottom w:val="single" w:sz="4" w:space="0" w:color="auto"/>
              <w:right w:val="single" w:sz="4" w:space="0" w:color="auto"/>
            </w:tcBorders>
            <w:shd w:val="clear" w:color="auto" w:fill="auto"/>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Tidak ada Dokumen</w:t>
            </w:r>
          </w:p>
        </w:tc>
        <w:tc>
          <w:tcPr>
            <w:tcW w:w="1222" w:type="dxa"/>
            <w:tcBorders>
              <w:top w:val="nil"/>
              <w:left w:val="nil"/>
              <w:bottom w:val="single" w:sz="4" w:space="0" w:color="auto"/>
              <w:right w:val="single" w:sz="4" w:space="0" w:color="auto"/>
            </w:tcBorders>
            <w:shd w:val="clear" w:color="auto" w:fill="auto"/>
            <w:noWrap/>
            <w:vAlign w:val="bottom"/>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 </w:t>
            </w:r>
          </w:p>
        </w:tc>
        <w:tc>
          <w:tcPr>
            <w:tcW w:w="1897" w:type="dxa"/>
            <w:tcBorders>
              <w:top w:val="nil"/>
              <w:left w:val="nil"/>
              <w:bottom w:val="single" w:sz="4" w:space="0" w:color="auto"/>
              <w:right w:val="single" w:sz="4" w:space="0" w:color="auto"/>
            </w:tcBorders>
            <w:shd w:val="clear" w:color="000000" w:fill="FFFFFF"/>
            <w:hideMark/>
          </w:tcPr>
          <w:p w:rsidR="00825951" w:rsidRPr="00825951" w:rsidRDefault="00825951" w:rsidP="00825951">
            <w:pPr>
              <w:spacing w:after="0" w:line="240" w:lineRule="auto"/>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Mungkin ya, tapii tidak seara langsung</w:t>
            </w:r>
          </w:p>
        </w:tc>
        <w:tc>
          <w:tcPr>
            <w:tcW w:w="1382" w:type="dxa"/>
            <w:tcBorders>
              <w:top w:val="nil"/>
              <w:left w:val="nil"/>
              <w:bottom w:val="single" w:sz="4" w:space="0" w:color="auto"/>
              <w:right w:val="single" w:sz="4" w:space="0" w:color="auto"/>
            </w:tcBorders>
            <w:shd w:val="clear" w:color="000000" w:fill="FFFFFF"/>
            <w:noWrap/>
            <w:vAlign w:val="center"/>
            <w:hideMark/>
          </w:tcPr>
          <w:p w:rsidR="00825951" w:rsidRPr="00825951" w:rsidRDefault="00825951" w:rsidP="00825951">
            <w:pPr>
              <w:spacing w:after="0" w:line="240" w:lineRule="auto"/>
              <w:jc w:val="center"/>
              <w:rPr>
                <w:rFonts w:ascii="Times New Roman" w:eastAsia="Times New Roman" w:hAnsi="Times New Roman" w:cs="Times New Roman"/>
                <w:color w:val="000000"/>
                <w:lang w:eastAsia="id-ID"/>
              </w:rPr>
            </w:pPr>
            <w:r w:rsidRPr="00825951">
              <w:rPr>
                <w:rFonts w:ascii="Times New Roman" w:eastAsia="Times New Roman" w:hAnsi="Times New Roman" w:cs="Times New Roman"/>
                <w:color w:val="000000"/>
                <w:lang w:eastAsia="id-ID"/>
              </w:rPr>
              <w:t>2</w:t>
            </w:r>
          </w:p>
        </w:tc>
      </w:tr>
    </w:tbl>
    <w:p w:rsidR="00825951" w:rsidRDefault="00825951"/>
    <w:sectPr w:rsidR="00825951"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825951"/>
    <w:rsid w:val="009F3E98"/>
    <w:rsid w:val="00A91768"/>
    <w:rsid w:val="00BA5F61"/>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825951"/>
    <w:pPr>
      <w:spacing w:before="100" w:beforeAutospacing="1" w:after="100" w:afterAutospacing="1" w:line="240" w:lineRule="auto"/>
    </w:pPr>
    <w:rPr>
      <w:rFonts w:ascii="Times New Roman" w:eastAsia="Times New Roman" w:hAnsi="Times New Roman" w:cs="Times New Roman"/>
      <w:color w:val="000000"/>
      <w:lang w:eastAsia="id-ID"/>
    </w:rPr>
  </w:style>
  <w:style w:type="paragraph" w:customStyle="1" w:styleId="font6">
    <w:name w:val="font6"/>
    <w:basedOn w:val="Normal"/>
    <w:rsid w:val="00825951"/>
    <w:pPr>
      <w:spacing w:before="100" w:beforeAutospacing="1" w:after="100" w:afterAutospacing="1" w:line="240" w:lineRule="auto"/>
    </w:pPr>
    <w:rPr>
      <w:rFonts w:ascii="Times New Roman" w:eastAsia="Times New Roman" w:hAnsi="Times New Roman" w:cs="Times New Roman"/>
      <w:color w:val="333333"/>
      <w:lang w:eastAsia="id-ID"/>
    </w:rPr>
  </w:style>
</w:styles>
</file>

<file path=word/webSettings.xml><?xml version="1.0" encoding="utf-8"?>
<w:webSettings xmlns:r="http://schemas.openxmlformats.org/officeDocument/2006/relationships" xmlns:w="http://schemas.openxmlformats.org/wordprocessingml/2006/main">
  <w:divs>
    <w:div w:id="238173893">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212260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26</Pages>
  <Words>6078</Words>
  <Characters>34648</Characters>
  <Application>Microsoft Office Word</Application>
  <DocSecurity>0</DocSecurity>
  <Lines>288</Lines>
  <Paragraphs>81</Paragraphs>
  <ScaleCrop>false</ScaleCrop>
  <Company/>
  <LinksUpToDate>false</LinksUpToDate>
  <CharactersWithSpaces>40645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2012-10-16T06:23:00Z</dcterms:modified>
</cp:coreProperties>
</file>